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settings.xml" ContentType="application/vnd.openxmlformats-officedocument.wordprocessingml.settings+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color w:val="000000" w:themeColor="text1"/>
        </w:rPr>
      </w:pPr>
      <w:r>
        <w:rPr>
          <w:b/>
          <w:bCs/>
          <w:color w:val="000000" w:themeColor="text1"/>
        </w:rPr>
        <w:t>Platformă Academica</w:t>
      </w:r>
    </w:p>
    <w:tbl>
      <w:tblPr>
        <w:tblStyle w:val="Tabelgril"/>
        <w:tblW w:w="10440" w:type="dxa"/>
        <w:jc w:val="left"/>
        <w:tblInd w:w="-545" w:type="dxa"/>
        <w:tblLayout w:type="fixed"/>
        <w:tblCellMar>
          <w:top w:w="0" w:type="dxa"/>
          <w:left w:w="108" w:type="dxa"/>
          <w:bottom w:w="0" w:type="dxa"/>
          <w:right w:w="108" w:type="dxa"/>
        </w:tblCellMar>
        <w:tblLook w:firstRow="1" w:noVBand="1" w:lastRow="0" w:firstColumn="1" w:lastColumn="0" w:noHBand="0" w:val="04a0"/>
      </w:tblPr>
      <w:tblGrid>
        <w:gridCol w:w="1975"/>
        <w:gridCol w:w="8464"/>
      </w:tblGrid>
      <w:tr>
        <w:trPr>
          <w:trHeight w:val="735" w:hRule="atLeast"/>
        </w:trPr>
        <w:tc>
          <w:tcPr>
            <w:tcW w:w="1975" w:type="dxa"/>
            <w:tcBorders>
              <w:top w:val="single" w:sz="12" w:space="0" w:color="BF8F00"/>
              <w:left w:val="nil"/>
              <w:bottom w:val="single" w:sz="12" w:space="0" w:color="BF8F00"/>
              <w:right w:val="nil"/>
            </w:tcBorders>
          </w:tcPr>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r>
          </w:p>
        </w:tc>
        <w:tc>
          <w:tcPr>
            <w:tcW w:w="8464" w:type="dxa"/>
            <w:tcBorders>
              <w:top w:val="single" w:sz="12" w:space="0" w:color="BF8F00"/>
              <w:left w:val="nil"/>
              <w:bottom w:val="single" w:sz="12" w:space="0" w:color="BF8F00"/>
              <w:right w:val="nil"/>
            </w:tcBorders>
          </w:tcPr>
          <w:p>
            <w:pPr>
              <w:pStyle w:val="ListParagraph"/>
              <w:widowControl/>
              <w:numPr>
                <w:ilvl w:val="0"/>
                <w:numId w:val="2"/>
              </w:numPr>
              <w:spacing w:lineRule="auto" w:line="240" w:before="0" w:after="0"/>
              <w:contextualSpacing/>
              <w:jc w:val="left"/>
              <w:rPr>
                <w:color w:val="000000" w:themeColor="text1"/>
              </w:rPr>
            </w:pPr>
            <w:r>
              <w:rPr>
                <w:rFonts w:eastAsia="Calibri" w:cs=""/>
                <w:kern w:val="2"/>
                <w:sz w:val="22"/>
                <w:szCs w:val="22"/>
                <w:lang w:eastAsia="en-US" w:bidi="ar-SA"/>
              </w:rPr>
              <w:t>Cursuri asincron Free și contra cost, format complet la distanță (video, audio și text)</w:t>
            </w:r>
          </w:p>
          <w:p>
            <w:pPr>
              <w:pStyle w:val="ListParagraph"/>
              <w:widowControl/>
              <w:numPr>
                <w:ilvl w:val="1"/>
                <w:numId w:val="2"/>
              </w:numPr>
              <w:spacing w:lineRule="auto" w:line="240" w:before="0" w:after="0"/>
              <w:contextualSpacing/>
              <w:jc w:val="left"/>
              <w:rPr>
                <w:color w:val="000000" w:themeColor="text1"/>
              </w:rPr>
            </w:pPr>
            <w:r>
              <w:rPr>
                <w:rFonts w:eastAsia="Calibri" w:cs=""/>
                <w:kern w:val="2"/>
                <w:sz w:val="22"/>
                <w:szCs w:val="22"/>
                <w:lang w:eastAsia="en-US" w:bidi="ar-SA"/>
              </w:rPr>
              <w:t>Rezolvat. Inclus Video, audio, text în cursul Goldring exemplu.</w:t>
            </w:r>
          </w:p>
        </w:tc>
      </w:tr>
      <w:tr>
        <w:trPr>
          <w:trHeight w:val="2150" w:hRule="atLeast"/>
        </w:trPr>
        <w:tc>
          <w:tcPr>
            <w:tcW w:w="1975" w:type="dxa"/>
            <w:tcBorders>
              <w:top w:val="nil"/>
              <w:left w:val="nil"/>
              <w:bottom w:val="single" w:sz="12" w:space="0" w:color="BF8F00"/>
              <w:right w:val="nil"/>
            </w:tcBorders>
          </w:tcPr>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r>
          </w:p>
        </w:tc>
        <w:tc>
          <w:tcPr>
            <w:tcW w:w="8464" w:type="dxa"/>
            <w:tcBorders>
              <w:top w:val="nil"/>
              <w:left w:val="nil"/>
              <w:bottom w:val="single" w:sz="12" w:space="0" w:color="BF8F00"/>
              <w:right w:val="nil"/>
            </w:tcBorders>
          </w:tcPr>
          <w:p>
            <w:pPr>
              <w:pStyle w:val="ListParagraph"/>
              <w:widowControl/>
              <w:numPr>
                <w:ilvl w:val="0"/>
                <w:numId w:val="0"/>
              </w:numPr>
              <w:spacing w:lineRule="auto" w:line="240" w:before="0" w:after="0"/>
              <w:ind w:left="720" w:hanging="0"/>
              <w:contextualSpacing/>
              <w:jc w:val="left"/>
              <w:rPr>
                <w:color w:val="000000" w:themeColor="text1"/>
              </w:rPr>
            </w:pPr>
            <w:r>
              <w:rPr>
                <w:rFonts w:eastAsia="Calibri" w:cs=""/>
                <w:kern w:val="2"/>
                <w:sz w:val="22"/>
                <w:szCs w:val="22"/>
                <w:lang w:eastAsia="en-US" w:bidi="ar-SA"/>
              </w:rPr>
            </w:r>
          </w:p>
          <w:p>
            <w:pPr>
              <w:pStyle w:val="ListParagraph"/>
              <w:widowControl/>
              <w:numPr>
                <w:ilvl w:val="0"/>
                <w:numId w:val="2"/>
              </w:numPr>
              <w:spacing w:lineRule="auto" w:line="240" w:before="0" w:after="0"/>
              <w:contextualSpacing/>
              <w:jc w:val="left"/>
              <w:rPr>
                <w:color w:val="000000" w:themeColor="text1"/>
              </w:rPr>
            </w:pPr>
            <w:r>
              <w:rPr>
                <w:rFonts w:eastAsia="Calibri" w:cs=""/>
                <w:kern w:val="2"/>
                <w:sz w:val="22"/>
                <w:szCs w:val="22"/>
                <w:lang w:eastAsia="en-US" w:bidi="ar-SA"/>
              </w:rPr>
              <w:t>Cursuri Live (webinars)</w:t>
            </w:r>
          </w:p>
          <w:p>
            <w:pPr>
              <w:pStyle w:val="ListParagraph"/>
              <w:widowControl/>
              <w:numPr>
                <w:ilvl w:val="1"/>
                <w:numId w:val="2"/>
              </w:numPr>
              <w:spacing w:lineRule="auto" w:line="240" w:before="0" w:after="0"/>
              <w:contextualSpacing/>
              <w:jc w:val="left"/>
              <w:rPr>
                <w:color w:val="000000" w:themeColor="text1"/>
              </w:rPr>
            </w:pPr>
            <w:r>
              <w:rPr>
                <w:rFonts w:eastAsia="Calibri" w:cs=""/>
                <w:kern w:val="2"/>
                <w:sz w:val="22"/>
                <w:szCs w:val="22"/>
                <w:lang w:eastAsia="en-US" w:bidi="ar-SA"/>
              </w:rPr>
              <w:t xml:space="preserve">Exemplu adaugat : soluția cu Big Blue Button, </w:t>
            </w:r>
            <w:r>
              <w:rPr>
                <w:rFonts w:eastAsia="Calibri" w:cs=""/>
                <w:kern w:val="2"/>
                <w:sz w:val="22"/>
                <w:szCs w:val="22"/>
                <w:lang w:val="en-GB" w:eastAsia="en-US" w:bidi="ar-SA"/>
              </w:rPr>
              <w:t>Google Meet, Skype, Jitsi</w:t>
            </w:r>
          </w:p>
          <w:p>
            <w:pPr>
              <w:pStyle w:val="ListParagraph"/>
              <w:widowControl/>
              <w:numPr>
                <w:ilvl w:val="1"/>
                <w:numId w:val="2"/>
              </w:numPr>
              <w:spacing w:lineRule="auto" w:line="240" w:before="0" w:after="0"/>
              <w:contextualSpacing/>
              <w:jc w:val="left"/>
              <w:rPr>
                <w:color w:val="000000" w:themeColor="text1"/>
              </w:rPr>
            </w:pPr>
            <w:r>
              <w:rPr>
                <w:rFonts w:eastAsia="Calibri" w:cs=""/>
                <w:kern w:val="2"/>
                <w:sz w:val="22"/>
                <w:szCs w:val="22"/>
                <w:lang w:eastAsia="en-US" w:bidi="ar-SA"/>
              </w:rPr>
              <w:t>Sunt soluții cu Zoom, teams – se necesita abonament corespunzător, și instalare modul pentru soluția aleasa.</w:t>
            </w:r>
          </w:p>
          <w:p>
            <w:pPr>
              <w:pStyle w:val="ListParagraph"/>
              <w:widowControl/>
              <w:numPr>
                <w:ilvl w:val="1"/>
                <w:numId w:val="2"/>
              </w:numPr>
              <w:spacing w:lineRule="auto" w:line="240" w:before="0" w:after="0"/>
              <w:contextualSpacing/>
              <w:jc w:val="left"/>
              <w:rPr>
                <w:color w:val="000000" w:themeColor="text1"/>
              </w:rPr>
            </w:pPr>
            <w:r>
              <w:rPr>
                <w:rFonts w:eastAsia="Calibri" w:cs=""/>
                <w:kern w:val="2"/>
                <w:sz w:val="22"/>
                <w:szCs w:val="22"/>
                <w:lang w:eastAsia="en-US" w:bidi="ar-SA"/>
              </w:rPr>
              <w:t>Se poate lucra și cu includerea unui simplu link spre soluția de videoconferinta.</w:t>
            </w:r>
          </w:p>
        </w:tc>
      </w:tr>
      <w:tr>
        <w:trPr>
          <w:trHeight w:val="2150" w:hRule="atLeast"/>
        </w:trPr>
        <w:tc>
          <w:tcPr>
            <w:tcW w:w="1975" w:type="dxa"/>
            <w:tcBorders>
              <w:top w:val="nil"/>
              <w:left w:val="nil"/>
              <w:bottom w:val="single" w:sz="12" w:space="0" w:color="BF8F00"/>
              <w:right w:val="nil"/>
            </w:tcBorders>
          </w:tcPr>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r>
          </w:p>
        </w:tc>
        <w:tc>
          <w:tcPr>
            <w:tcW w:w="8464" w:type="dxa"/>
            <w:tcBorders>
              <w:top w:val="nil"/>
              <w:left w:val="nil"/>
              <w:bottom w:val="single" w:sz="12" w:space="0" w:color="BF8F00"/>
              <w:right w:val="nil"/>
            </w:tcBorders>
          </w:tcPr>
          <w:p>
            <w:pPr>
              <w:pStyle w:val="ListParagraph"/>
              <w:widowControl/>
              <w:numPr>
                <w:ilvl w:val="0"/>
                <w:numId w:val="2"/>
              </w:numPr>
              <w:spacing w:lineRule="auto" w:line="240" w:before="0" w:after="0"/>
              <w:contextualSpacing/>
              <w:jc w:val="left"/>
              <w:rPr>
                <w:color w:val="000000" w:themeColor="text1"/>
              </w:rPr>
            </w:pPr>
            <w:r>
              <w:rPr>
                <w:rFonts w:eastAsia="Calibri" w:cs=""/>
                <w:kern w:val="2"/>
                <w:sz w:val="22"/>
                <w:szCs w:val="22"/>
                <w:lang w:eastAsia="en-US" w:bidi="ar-SA"/>
              </w:rPr>
              <w:t>Articole, Blog, Podcasts/interviuri etc (le vom adăuga pe parcurs)</w:t>
            </w:r>
          </w:p>
          <w:p>
            <w:pPr>
              <w:pStyle w:val="ListParagraph"/>
              <w:widowControl/>
              <w:numPr>
                <w:ilvl w:val="1"/>
                <w:numId w:val="2"/>
              </w:numPr>
              <w:spacing w:lineRule="auto" w:line="240" w:before="0" w:after="0"/>
              <w:contextualSpacing/>
              <w:jc w:val="left"/>
              <w:rPr>
                <w:rFonts w:ascii="Calibri" w:hAnsi="Calibri" w:eastAsia="Calibri" w:cs=""/>
                <w:kern w:val="2"/>
                <w:sz w:val="22"/>
                <w:szCs w:val="22"/>
                <w:lang w:val="en-US" w:eastAsia="en-US" w:bidi="ar-SA"/>
              </w:rPr>
            </w:pPr>
            <w:r>
              <w:rPr>
                <w:rFonts w:eastAsia="Calibri" w:cs=""/>
                <w:kern w:val="2"/>
                <w:sz w:val="22"/>
                <w:szCs w:val="22"/>
                <w:lang w:val="en-US" w:eastAsia="en-US" w:bidi="ar-SA"/>
              </w:rPr>
              <w:t>Moodle nu e wordpress.</w:t>
            </w:r>
          </w:p>
          <w:p>
            <w:pPr>
              <w:pStyle w:val="ListParagraph"/>
              <w:widowControl/>
              <w:numPr>
                <w:ilvl w:val="1"/>
                <w:numId w:val="2"/>
              </w:numPr>
              <w:spacing w:lineRule="auto" w:line="240" w:before="0" w:after="0"/>
              <w:contextualSpacing/>
              <w:jc w:val="left"/>
              <w:rPr>
                <w:rFonts w:ascii="Calibri" w:hAnsi="Calibri" w:eastAsia="Calibri" w:cs=""/>
                <w:kern w:val="2"/>
                <w:sz w:val="22"/>
                <w:szCs w:val="22"/>
                <w:lang w:val="en-US" w:eastAsia="en-US" w:bidi="ar-SA"/>
              </w:rPr>
            </w:pPr>
            <w:r>
              <w:rPr>
                <w:rFonts w:eastAsia="Calibri" w:cs=""/>
                <w:kern w:val="2"/>
                <w:sz w:val="22"/>
                <w:szCs w:val="22"/>
                <w:lang w:val="en-US" w:eastAsia="en-US" w:bidi="ar-SA"/>
              </w:rPr>
              <w:t>In curs se pot adauga pagini in forma de articole. Formatul insa va fi al unui curs.</w:t>
            </w:r>
          </w:p>
          <w:p>
            <w:pPr>
              <w:pStyle w:val="ListParagraph"/>
              <w:widowControl/>
              <w:numPr>
                <w:ilvl w:val="1"/>
                <w:numId w:val="2"/>
              </w:numPr>
              <w:spacing w:lineRule="auto" w:line="240" w:before="0" w:after="0"/>
              <w:contextualSpacing/>
              <w:jc w:val="left"/>
              <w:rPr>
                <w:rFonts w:ascii="Calibri" w:hAnsi="Calibri" w:eastAsia="Calibri" w:cs=""/>
                <w:kern w:val="2"/>
                <w:sz w:val="22"/>
                <w:szCs w:val="22"/>
                <w:lang w:val="en-US" w:eastAsia="en-US" w:bidi="ar-SA"/>
              </w:rPr>
            </w:pPr>
            <w:r>
              <w:rPr>
                <w:rFonts w:eastAsia="Calibri" w:cs=""/>
                <w:kern w:val="2"/>
                <w:sz w:val="22"/>
                <w:szCs w:val="22"/>
                <w:lang w:val="en-US" w:eastAsia="en-US" w:bidi="ar-SA"/>
              </w:rPr>
              <w:t xml:space="preserve">Blogul e destinat utilizatorilor inscrisi site. </w:t>
            </w:r>
          </w:p>
          <w:p>
            <w:pPr>
              <w:pStyle w:val="ListParagraph"/>
              <w:widowControl/>
              <w:numPr>
                <w:ilvl w:val="2"/>
                <w:numId w:val="2"/>
              </w:numPr>
              <w:spacing w:lineRule="auto" w:line="240" w:before="0" w:after="0"/>
              <w:contextualSpacing/>
              <w:jc w:val="left"/>
              <w:rPr>
                <w:rFonts w:ascii="Calibri" w:hAnsi="Calibri" w:eastAsia="Calibri" w:cs=""/>
                <w:kern w:val="2"/>
                <w:sz w:val="22"/>
                <w:szCs w:val="22"/>
                <w:lang w:val="en-US" w:eastAsia="en-US" w:bidi="ar-SA"/>
              </w:rPr>
            </w:pPr>
            <w:r>
              <w:rPr>
                <w:rFonts w:eastAsia="Calibri" w:cs=""/>
                <w:kern w:val="2"/>
                <w:sz w:val="22"/>
                <w:szCs w:val="22"/>
                <w:lang w:val="en-US" w:eastAsia="en-US" w:bidi="ar-SA"/>
              </w:rPr>
              <w:t>Fiecare cursant isi poate adauga multiple bloguri, deschise utilizatorilor sitului.</w:t>
            </w:r>
          </w:p>
          <w:p>
            <w:pPr>
              <w:pStyle w:val="ListParagraph"/>
              <w:widowControl/>
              <w:numPr>
                <w:ilvl w:val="2"/>
                <w:numId w:val="2"/>
              </w:numPr>
              <w:spacing w:lineRule="auto" w:line="240" w:before="0" w:after="0"/>
              <w:contextualSpacing/>
              <w:jc w:val="left"/>
              <w:rPr>
                <w:rFonts w:ascii="Calibri" w:hAnsi="Calibri" w:eastAsia="Calibri" w:cs=""/>
                <w:kern w:val="2"/>
                <w:sz w:val="22"/>
                <w:szCs w:val="22"/>
                <w:lang w:val="en-US" w:eastAsia="en-US" w:bidi="ar-SA"/>
              </w:rPr>
            </w:pPr>
            <w:r>
              <w:rPr>
                <w:rFonts w:eastAsia="Calibri" w:cs=""/>
                <w:kern w:val="2"/>
                <w:sz w:val="22"/>
                <w:szCs w:val="22"/>
                <w:lang w:val="en-US" w:eastAsia="en-US" w:bidi="ar-SA"/>
              </w:rPr>
              <w:t>In curs se pot adauga multiple “</w:t>
            </w:r>
            <w:r>
              <w:rPr>
                <w:rFonts w:eastAsia="Calibri" w:cs=""/>
                <w:kern w:val="2"/>
                <w:sz w:val="22"/>
                <w:szCs w:val="22"/>
                <w:lang w:val="en-GB" w:eastAsia="en-US" w:bidi="ar-SA"/>
              </w:rPr>
              <w:t>Forum”uri.</w:t>
            </w:r>
          </w:p>
          <w:p>
            <w:pPr>
              <w:pStyle w:val="ListParagraph"/>
              <w:widowControl/>
              <w:numPr>
                <w:ilvl w:val="1"/>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In curs se pot adauga Podcast/Interviuri.</w:t>
            </w:r>
          </w:p>
        </w:tc>
      </w:tr>
      <w:tr>
        <w:trPr>
          <w:trHeight w:val="2150" w:hRule="atLeast"/>
        </w:trPr>
        <w:tc>
          <w:tcPr>
            <w:tcW w:w="1975" w:type="dxa"/>
            <w:tcBorders>
              <w:top w:val="nil"/>
              <w:left w:val="nil"/>
              <w:bottom w:val="single" w:sz="12" w:space="0" w:color="BF8F00"/>
              <w:right w:val="nil"/>
            </w:tcBorders>
          </w:tcPr>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r>
          </w:p>
        </w:tc>
        <w:tc>
          <w:tcPr>
            <w:tcW w:w="8464" w:type="dxa"/>
            <w:tcBorders>
              <w:top w:val="nil"/>
              <w:left w:val="nil"/>
              <w:bottom w:val="single" w:sz="12" w:space="0" w:color="BF8F00"/>
              <w:right w:val="nil"/>
            </w:tcBorders>
          </w:tcPr>
          <w:p>
            <w:pPr>
              <w:pStyle w:val="ListParagraph"/>
              <w:widowControl/>
              <w:numPr>
                <w:ilvl w:val="0"/>
                <w:numId w:val="2"/>
              </w:numPr>
              <w:spacing w:lineRule="auto" w:line="240" w:before="0" w:after="0"/>
              <w:contextualSpacing/>
              <w:jc w:val="left"/>
              <w:rPr>
                <w:color w:val="000000" w:themeColor="text1"/>
              </w:rPr>
            </w:pPr>
            <w:r>
              <w:rPr>
                <w:rFonts w:eastAsia="Calibri" w:cs=""/>
                <w:kern w:val="2"/>
                <w:sz w:val="22"/>
                <w:szCs w:val="22"/>
                <w:lang w:eastAsia="en-US" w:bidi="ar-SA"/>
              </w:rPr>
              <w:t>Conținut interactiv (posibilitate comunicare cu trainerul, peer-to-peer, discuții și sesiuni Q&amp;A, chat etc.)</w:t>
            </w:r>
          </w:p>
          <w:p>
            <w:pPr>
              <w:pStyle w:val="ListParagraph"/>
              <w:widowControl/>
              <w:numPr>
                <w:ilvl w:val="1"/>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 xml:space="preserve">comunicare p2p : </w:t>
            </w:r>
          </w:p>
          <w:p>
            <w:pPr>
              <w:pStyle w:val="ListParagraph"/>
              <w:widowControl/>
              <w:numPr>
                <w:ilvl w:val="2"/>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Chat text instalat / posibil peer to peer</w:t>
            </w:r>
          </w:p>
          <w:p>
            <w:pPr>
              <w:pStyle w:val="ListParagraph"/>
              <w:widowControl/>
              <w:numPr>
                <w:ilvl w:val="2"/>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Videochat este posibil prin</w:t>
            </w:r>
          </w:p>
          <w:p>
            <w:pPr>
              <w:pStyle w:val="ListParagraph"/>
              <w:widowControl/>
              <w:numPr>
                <w:ilvl w:val="3"/>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skype propriu autentificat – se ofera un simplu skypePhoneBook din care se poate porni chat prin click</w:t>
            </w:r>
          </w:p>
          <w:p>
            <w:pPr>
              <w:pStyle w:val="ListParagraph"/>
              <w:widowControl/>
              <w:numPr>
                <w:ilvl w:val="3"/>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 xml:space="preserve"> </w:t>
            </w:r>
            <w:r>
              <w:rPr>
                <w:rFonts w:eastAsia="Calibri" w:cs=""/>
                <w:kern w:val="2"/>
                <w:sz w:val="22"/>
                <w:szCs w:val="22"/>
                <w:lang w:val="en-GB" w:eastAsia="en-US" w:bidi="ar-SA"/>
              </w:rPr>
              <w:t>solutiile de videoconferinta google-meet, big blue button, jitsi ( autentificare prin google sau facebook ) ,zoom,teams</w:t>
            </w:r>
          </w:p>
          <w:p>
            <w:pPr>
              <w:pStyle w:val="Normal"/>
              <w:widowControl/>
              <w:numPr>
                <w:ilvl w:val="2"/>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Observatii:</w:t>
            </w:r>
          </w:p>
          <w:p>
            <w:pPr>
              <w:pStyle w:val="Normal"/>
              <w:widowControl/>
              <w:numPr>
                <w:ilvl w:val="3"/>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Putinele pluginuri de videocall care probabil nu necesita autentificare sunt vechi si necesita adaptare la versiunea noua de Moodle.</w:t>
            </w:r>
          </w:p>
          <w:p>
            <w:pPr>
              <w:pStyle w:val="ListParagraph"/>
              <w:widowControl/>
              <w:numPr>
                <w:ilvl w:val="3"/>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Rumble talk ar fi intra site dar necesita autentificare intra moodle la primul apel, este free pt 5 useri.</w:t>
            </w:r>
          </w:p>
          <w:p>
            <w:pPr>
              <w:pStyle w:val="ListParagraph"/>
              <w:widowControl/>
              <w:numPr>
                <w:ilvl w:val="0"/>
                <w:numId w:val="0"/>
              </w:numPr>
              <w:spacing w:lineRule="auto" w:line="240" w:before="0" w:after="0"/>
              <w:ind w:left="2880" w:hanging="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r>
          </w:p>
          <w:p>
            <w:pPr>
              <w:pStyle w:val="ListParagraph"/>
              <w:widowControl/>
              <w:numPr>
                <w:ilvl w:val="3"/>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Singura solutie testata care nu necesita autentificare aditionala este BigBlueButton</w:t>
            </w:r>
          </w:p>
          <w:p>
            <w:pPr>
              <w:pStyle w:val="ListParagraph"/>
              <w:widowControl/>
              <w:numPr>
                <w:ilvl w:val="1"/>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Discutii si sesiuni Q&amp;A+chat</w:t>
            </w:r>
          </w:p>
          <w:p>
            <w:pPr>
              <w:pStyle w:val="ListParagraph"/>
              <w:widowControl/>
              <w:numPr>
                <w:ilvl w:val="2"/>
                <w:numId w:val="2"/>
              </w:numPr>
              <w:spacing w:lineRule="auto" w:line="240" w:before="0" w:after="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t>prin solutiile de videoconferinta de mai sus.</w:t>
            </w:r>
          </w:p>
          <w:p>
            <w:pPr>
              <w:pStyle w:val="ListParagraph"/>
              <w:widowControl/>
              <w:numPr>
                <w:ilvl w:val="0"/>
                <w:numId w:val="0"/>
              </w:numPr>
              <w:spacing w:lineRule="auto" w:line="240" w:before="0" w:after="0"/>
              <w:ind w:left="1440" w:hanging="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r>
          </w:p>
          <w:p>
            <w:pPr>
              <w:pStyle w:val="ListParagraph"/>
              <w:widowControl/>
              <w:numPr>
                <w:ilvl w:val="0"/>
                <w:numId w:val="0"/>
              </w:numPr>
              <w:spacing w:lineRule="auto" w:line="240" w:before="0" w:after="0"/>
              <w:ind w:left="1440" w:hanging="0"/>
              <w:contextualSpacing/>
              <w:jc w:val="left"/>
              <w:rPr>
                <w:rFonts w:ascii="Calibri" w:hAnsi="Calibri" w:eastAsia="Calibri" w:cs=""/>
                <w:kern w:val="2"/>
                <w:sz w:val="22"/>
                <w:szCs w:val="22"/>
                <w:lang w:val="en-GB" w:eastAsia="en-US" w:bidi="ar-SA"/>
              </w:rPr>
            </w:pPr>
            <w:r>
              <w:rPr>
                <w:rFonts w:eastAsia="Calibri" w:cs=""/>
                <w:kern w:val="2"/>
                <w:sz w:val="22"/>
                <w:szCs w:val="22"/>
                <w:lang w:val="en-GB" w:eastAsia="en-US" w:bidi="ar-SA"/>
              </w:rPr>
            </w:r>
          </w:p>
        </w:tc>
      </w:tr>
      <w:tr>
        <w:trPr>
          <w:trHeight w:val="2150" w:hRule="atLeast"/>
        </w:trPr>
        <w:tc>
          <w:tcPr>
            <w:tcW w:w="1975" w:type="dxa"/>
            <w:tcBorders>
              <w:top w:val="nil"/>
              <w:left w:val="nil"/>
              <w:bottom w:val="single" w:sz="12" w:space="0" w:color="BF8F00"/>
              <w:right w:val="nil"/>
            </w:tcBorders>
          </w:tcPr>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t xml:space="preserve">Cerințe de </w:t>
            </w:r>
          </w:p>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t>Conținut</w:t>
            </w:r>
          </w:p>
        </w:tc>
        <w:tc>
          <w:tcPr>
            <w:tcW w:w="8464" w:type="dxa"/>
            <w:tcBorders>
              <w:top w:val="nil"/>
              <w:left w:val="nil"/>
              <w:bottom w:val="single" w:sz="12" w:space="0" w:color="BF8F00"/>
              <w:right w:val="nil"/>
            </w:tcBorders>
          </w:tcPr>
          <w:p>
            <w:pPr>
              <w:pStyle w:val="ListParagraph"/>
              <w:widowControl/>
              <w:numPr>
                <w:ilvl w:val="0"/>
                <w:numId w:val="0"/>
              </w:numPr>
              <w:spacing w:lineRule="auto" w:line="240" w:before="0" w:after="0"/>
              <w:ind w:left="720" w:hanging="0"/>
              <w:contextualSpacing/>
              <w:jc w:val="left"/>
              <w:rPr>
                <w:color w:val="000000" w:themeColor="text1"/>
              </w:rPr>
            </w:pPr>
            <w:r>
              <w:rPr>
                <w:rFonts w:eastAsia="Calibri" w:cs=""/>
                <w:kern w:val="2"/>
                <w:sz w:val="22"/>
                <w:szCs w:val="22"/>
                <w:lang w:eastAsia="en-US" w:bidi="ar-SA"/>
              </w:rPr>
            </w:r>
          </w:p>
          <w:p>
            <w:pPr>
              <w:pStyle w:val="ListParagraph"/>
              <w:widowControl/>
              <w:numPr>
                <w:ilvl w:val="0"/>
                <w:numId w:val="2"/>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Posibilitatea agregării comunității online, unde să se poată împărtăși experiențele, recomandările etc. și pentru care să se poată organiza evenimente online și offline.</w:t>
            </w:r>
          </w:p>
          <w:p>
            <w:pPr>
              <w:pStyle w:val="ListParagraph"/>
              <w:widowControl/>
              <w:numPr>
                <w:ilvl w:val="0"/>
                <w:numId w:val="2"/>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Materiale suport în diferite formate (excel, word, PDF others)</w:t>
            </w:r>
          </w:p>
          <w:p>
            <w:pPr>
              <w:pStyle w:val="ListParagraph"/>
              <w:widowControl/>
              <w:numPr>
                <w:ilvl w:val="0"/>
                <w:numId w:val="2"/>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Recomandări ”Students also bought” și linkuri de recomandare între diferite cursuri</w:t>
            </w:r>
          </w:p>
          <w:p>
            <w:pPr>
              <w:pStyle w:val="ListParagraph"/>
              <w:widowControl/>
              <w:numPr>
                <w:ilvl w:val="0"/>
                <w:numId w:val="2"/>
              </w:numPr>
              <w:spacing w:lineRule="auto" w:line="259" w:before="0" w:after="160"/>
              <w:contextualSpacing/>
              <w:jc w:val="left"/>
              <w:rPr>
                <w:color w:val="000000" w:themeColor="text1"/>
              </w:rPr>
            </w:pPr>
            <w:r>
              <w:rPr>
                <w:rFonts w:eastAsia="Calibri" w:cs=""/>
                <w:color w:val="000000" w:themeColor="text1"/>
                <w:kern w:val="2"/>
                <w:sz w:val="22"/>
                <w:szCs w:val="22"/>
                <w:lang w:eastAsia="en-US" w:bidi="ar-SA"/>
              </w:rPr>
              <w:t>Descriere conținut curs (What you will learn): (obiective, rezultat, module – de unde să poată selecta...)</w:t>
            </w:r>
          </w:p>
          <w:p>
            <w:pPr>
              <w:pStyle w:val="ListParagraph"/>
              <w:widowControl/>
              <w:numPr>
                <w:ilvl w:val="0"/>
                <w:numId w:val="2"/>
              </w:numPr>
              <w:spacing w:lineRule="auto" w:line="259" w:before="0" w:after="160"/>
              <w:contextualSpacing/>
              <w:jc w:val="left"/>
              <w:rPr>
                <w:color w:val="000000" w:themeColor="text1"/>
              </w:rPr>
            </w:pPr>
            <w:r>
              <w:rPr>
                <w:rFonts w:eastAsia="Calibri" w:cs=""/>
                <w:color w:val="000000" w:themeColor="text1"/>
                <w:kern w:val="2"/>
                <w:sz w:val="22"/>
                <w:szCs w:val="22"/>
                <w:lang w:eastAsia="en-US" w:bidi="ar-SA"/>
              </w:rPr>
              <w:t>E importantă administrarea conținutului de către noi, cât de ușor se creează, administrează și stochează cursurile. Dacă include un website builder sau facem noi site-ul și în spate se conectează modulul de cursuri.</w:t>
            </w:r>
          </w:p>
          <w:p>
            <w:pPr>
              <w:pStyle w:val="ListParagraph"/>
              <w:widowControl/>
              <w:numPr>
                <w:ilvl w:val="0"/>
                <w:numId w:val="2"/>
              </w:numPr>
              <w:spacing w:lineRule="auto" w:line="259" w:before="0" w:after="160"/>
              <w:contextualSpacing/>
              <w:jc w:val="left"/>
              <w:rPr>
                <w:color w:val="000000" w:themeColor="text1"/>
              </w:rPr>
            </w:pPr>
            <w:r>
              <w:rPr>
                <w:rFonts w:eastAsia="Calibri" w:cs=""/>
                <w:color w:val="000000" w:themeColor="text1"/>
                <w:kern w:val="2"/>
                <w:sz w:val="22"/>
                <w:szCs w:val="22"/>
                <w:lang w:eastAsia="en-US" w:bidi="ar-SA"/>
              </w:rPr>
              <w:t>Urmărirea și administrarea cursanților / conturilor - acces gestionat la informațiile și resursele cursanților, precum și urmărirea progreselor și a realizărilor – progress bars, milestones)</w:t>
            </w:r>
          </w:p>
          <w:p>
            <w:pPr>
              <w:pStyle w:val="ListParagraph"/>
              <w:widowControl/>
              <w:numPr>
                <w:ilvl w:val="0"/>
                <w:numId w:val="2"/>
              </w:numPr>
              <w:spacing w:lineRule="auto" w:line="259" w:before="0" w:after="160"/>
              <w:contextualSpacing/>
              <w:jc w:val="left"/>
              <w:rPr>
                <w:color w:val="000000" w:themeColor="text1"/>
              </w:rPr>
            </w:pPr>
            <w:r>
              <w:rPr>
                <w:rFonts w:eastAsia="Calibri" w:cs=""/>
                <w:color w:val="000000" w:themeColor="text1"/>
                <w:kern w:val="2"/>
                <w:sz w:val="22"/>
                <w:szCs w:val="22"/>
                <w:lang w:eastAsia="en-US" w:bidi="ar-SA"/>
              </w:rPr>
              <w:t>Elemente de gamificare (quizzes, challenges) cu recompensă și feedback imediat. Aici se pot face un număr total de puncte pe baza la finalizarea cursului și testele astea, puncte pe care să le folosim ca discount la achiziția de noi cursuri sau la parteneri, inclusiv Goldring pentru comision, dar și pentru alții (Decathlon de ex). Pentru asta e posibil să fie nevoie ca platforma să se poată conecta la surse externe precum singup Goldring sau link parteneri (ce pot fi urmărite și înregistrate conversiile)</w:t>
            </w:r>
          </w:p>
          <w:p>
            <w:pPr>
              <w:pStyle w:val="ListParagraph"/>
              <w:widowControl/>
              <w:numPr>
                <w:ilvl w:val="0"/>
                <w:numId w:val="2"/>
              </w:numPr>
              <w:spacing w:lineRule="auto" w:line="259" w:before="0" w:after="160"/>
              <w:contextualSpacing/>
              <w:jc w:val="left"/>
              <w:rPr>
                <w:color w:val="000000" w:themeColor="text1"/>
              </w:rPr>
            </w:pPr>
            <w:r>
              <w:rPr>
                <w:rFonts w:eastAsia="Calibri" w:cs=""/>
                <w:color w:val="000000" w:themeColor="text1"/>
                <w:kern w:val="2"/>
                <w:sz w:val="22"/>
                <w:szCs w:val="22"/>
                <w:lang w:eastAsia="en-US" w:bidi="ar-SA"/>
              </w:rPr>
              <w:t>Pe partea de promovare va avea nevoie să poată fi urmărită activitatea prin pixeli (meta, linkedin, twiiter, google...) Va fi probabil o bucată de cod ce se încarcă în site, dar e util să știm că se poate încărca, probabil nu toate aplicațiile de vânzare cursuri oferă asta. Cred că e foarte utilă și dacă am încerca să vindem cursuri specifice.</w:t>
            </w:r>
          </w:p>
          <w:p>
            <w:pPr>
              <w:pStyle w:val="ListParagraph"/>
              <w:widowControl/>
              <w:numPr>
                <w:ilvl w:val="0"/>
                <w:numId w:val="2"/>
              </w:numPr>
              <w:spacing w:lineRule="auto" w:line="259" w:before="0" w:after="160"/>
              <w:contextualSpacing/>
              <w:jc w:val="left"/>
              <w:rPr>
                <w:color w:val="000000" w:themeColor="text1"/>
              </w:rPr>
            </w:pPr>
            <w:r>
              <w:rPr>
                <w:rFonts w:eastAsia="Calibri" w:cs=""/>
                <w:color w:val="000000" w:themeColor="text1"/>
                <w:kern w:val="2"/>
                <w:sz w:val="22"/>
                <w:szCs w:val="22"/>
                <w:lang w:eastAsia="en-US" w:bidi="ar-SA"/>
              </w:rPr>
              <w:t>Să fie conform cu GDPR</w:t>
            </w:r>
          </w:p>
        </w:tc>
      </w:tr>
      <w:tr>
        <w:trPr/>
        <w:tc>
          <w:tcPr>
            <w:tcW w:w="1975" w:type="dxa"/>
            <w:tcBorders>
              <w:top w:val="single" w:sz="12" w:space="0" w:color="BF8F00"/>
              <w:left w:val="nil"/>
              <w:bottom w:val="single" w:sz="12" w:space="0" w:color="BF8F00"/>
              <w:right w:val="nil"/>
            </w:tcBorders>
          </w:tcPr>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t>Funcționalități user</w:t>
            </w:r>
          </w:p>
        </w:tc>
        <w:tc>
          <w:tcPr>
            <w:tcW w:w="8464" w:type="dxa"/>
            <w:tcBorders>
              <w:top w:val="single" w:sz="12" w:space="0" w:color="BF8F00"/>
              <w:left w:val="nil"/>
              <w:bottom w:val="single" w:sz="12" w:space="0" w:color="BF8F00"/>
              <w:right w:val="nil"/>
            </w:tcBorders>
          </w:tcPr>
          <w:p>
            <w:pPr>
              <w:pStyle w:val="ListParagraph"/>
              <w:widowControl/>
              <w:numPr>
                <w:ilvl w:val="0"/>
                <w:numId w:val="1"/>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 xml:space="preserve">Format structurare cursuri: cursuri în cascadă (Exemplu în anexă) cu posibilitatea achiziționării directe de cursuri individuale. </w:t>
            </w:r>
          </w:p>
          <w:p>
            <w:pPr>
              <w:pStyle w:val="ListParagraph"/>
              <w:widowControl/>
              <w:numPr>
                <w:ilvl w:val="0"/>
                <w:numId w:val="1"/>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Filtre (Exemplu în anexă) – după rating, topic, durată video, nivel, preț, limbă (vom avea și module în engleză)</w:t>
            </w:r>
          </w:p>
          <w:p>
            <w:pPr>
              <w:pStyle w:val="ListParagraph"/>
              <w:widowControl/>
              <w:numPr>
                <w:ilvl w:val="0"/>
                <w:numId w:val="1"/>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Disponibilitate pe orice device</w:t>
            </w:r>
          </w:p>
          <w:p>
            <w:pPr>
              <w:pStyle w:val="ListParagraph"/>
              <w:widowControl/>
              <w:numPr>
                <w:ilvl w:val="0"/>
                <w:numId w:val="1"/>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Add to cart/buy now - pe fiecare curs plătit, cu posibilitatea de a achiziționa, în viitor, și module / pachete întregi</w:t>
            </w:r>
          </w:p>
          <w:p>
            <w:pPr>
              <w:pStyle w:val="ListParagraph"/>
              <w:widowControl/>
              <w:numPr>
                <w:ilvl w:val="0"/>
                <w:numId w:val="1"/>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Opțiunea de Preview: pregătim shorts gratuite (ex în anexă) care să conducă la cursul cu plată</w:t>
            </w:r>
          </w:p>
          <w:p>
            <w:pPr>
              <w:pStyle w:val="ListParagraph"/>
              <w:widowControl/>
              <w:numPr>
                <w:ilvl w:val="0"/>
                <w:numId w:val="1"/>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 xml:space="preserve">Opțiunea de </w:t>
            </w:r>
            <w:commentRangeStart w:id="0"/>
            <w:r>
              <w:rPr>
                <w:rFonts w:eastAsia="Calibri" w:cs=""/>
                <w:color w:val="000000" w:themeColor="text1"/>
                <w:kern w:val="2"/>
                <w:sz w:val="22"/>
                <w:szCs w:val="22"/>
                <w:lang w:eastAsia="en-US" w:bidi="ar-SA"/>
              </w:rPr>
              <w:t>Share this course</w:t>
            </w:r>
            <w:r>
              <w:rPr>
                <w:rFonts w:eastAsia="Calibri" w:cs=""/>
                <w:color w:val="000000" w:themeColor="text1"/>
                <w:kern w:val="2"/>
                <w:sz w:val="22"/>
                <w:szCs w:val="22"/>
                <w:lang w:eastAsia="en-US" w:bidi="ar-SA"/>
              </w:rPr>
            </w:r>
            <w:commentRangeEnd w:id="0"/>
            <w:r>
              <w:commentReference w:id="0"/>
            </w:r>
            <w:r>
              <w:rPr>
                <w:rFonts w:eastAsia="Calibri" w:cs=""/>
                <w:color w:val="000000" w:themeColor="text1"/>
                <w:kern w:val="2"/>
                <w:sz w:val="22"/>
                <w:szCs w:val="22"/>
                <w:lang w:eastAsia="en-US" w:bidi="ar-SA"/>
              </w:rPr>
              <w:t xml:space="preserve"> </w:t>
            </w:r>
          </w:p>
          <w:p>
            <w:pPr>
              <w:pStyle w:val="ListParagraph"/>
              <w:widowControl/>
              <w:numPr>
                <w:ilvl w:val="0"/>
                <w:numId w:val="1"/>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Opțiunea de Gift this course</w:t>
            </w:r>
          </w:p>
        </w:tc>
      </w:tr>
      <w:tr>
        <w:trPr/>
        <w:tc>
          <w:tcPr>
            <w:tcW w:w="1975" w:type="dxa"/>
            <w:tcBorders>
              <w:top w:val="single" w:sz="12" w:space="0" w:color="BF8F00"/>
              <w:left w:val="nil"/>
              <w:bottom w:val="single" w:sz="12" w:space="0" w:color="BF8F00"/>
              <w:right w:val="nil"/>
            </w:tcBorders>
          </w:tcPr>
          <w:p>
            <w:pPr>
              <w:pStyle w:val="Normal"/>
              <w:widowControl/>
              <w:spacing w:lineRule="auto" w:line="240" w:before="0" w:after="0"/>
              <w:jc w:val="left"/>
              <w:rPr>
                <w:color w:val="000000" w:themeColor="text1"/>
              </w:rPr>
            </w:pPr>
            <w:r>
              <w:rPr>
                <w:rFonts w:eastAsia="Calibri" w:cs=""/>
                <w:color w:val="000000" w:themeColor="text1"/>
                <w:kern w:val="2"/>
                <w:sz w:val="22"/>
                <w:szCs w:val="22"/>
                <w:lang w:eastAsia="en-US" w:bidi="ar-SA"/>
              </w:rPr>
              <w:t>Funcționalități intern</w:t>
            </w:r>
          </w:p>
        </w:tc>
        <w:tc>
          <w:tcPr>
            <w:tcW w:w="8464" w:type="dxa"/>
            <w:tcBorders>
              <w:top w:val="single" w:sz="12" w:space="0" w:color="BF8F00"/>
              <w:left w:val="nil"/>
              <w:bottom w:val="single" w:sz="12" w:space="0" w:color="BF8F00"/>
              <w:right w:val="nil"/>
            </w:tcBorders>
          </w:tcPr>
          <w:p>
            <w:pPr>
              <w:pStyle w:val="ListParagraph"/>
              <w:widowControl/>
              <w:numPr>
                <w:ilvl w:val="0"/>
                <w:numId w:val="3"/>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Monitorizare/raportare către cursant și intern (statistici etc)</w:t>
            </w:r>
          </w:p>
          <w:p>
            <w:pPr>
              <w:pStyle w:val="ListParagraph"/>
              <w:widowControl/>
              <w:numPr>
                <w:ilvl w:val="0"/>
                <w:numId w:val="3"/>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Adăugare succesivă cursuri</w:t>
            </w:r>
          </w:p>
          <w:p>
            <w:pPr>
              <w:pStyle w:val="ListParagraph"/>
              <w:widowControl/>
              <w:numPr>
                <w:ilvl w:val="0"/>
                <w:numId w:val="3"/>
              </w:numPr>
              <w:spacing w:lineRule="auto" w:line="240" w:before="0" w:after="0"/>
              <w:contextualSpacing/>
              <w:jc w:val="left"/>
              <w:rPr>
                <w:color w:val="000000" w:themeColor="text1"/>
              </w:rPr>
            </w:pPr>
            <w:r>
              <w:rPr>
                <w:rFonts w:eastAsia="Calibri" w:cs=""/>
                <w:color w:val="000000" w:themeColor="text1"/>
                <w:kern w:val="2"/>
                <w:sz w:val="22"/>
                <w:szCs w:val="22"/>
                <w:lang w:eastAsia="en-US" w:bidi="ar-SA"/>
              </w:rPr>
              <w:t xml:space="preserve">Adăugare discounturi/promoții; personalizare discounturi, promoții </w:t>
            </w:r>
          </w:p>
          <w:p>
            <w:pPr>
              <w:pStyle w:val="ListParagraph"/>
              <w:widowControl/>
              <w:numPr>
                <w:ilvl w:val="0"/>
                <w:numId w:val="3"/>
              </w:numPr>
              <w:spacing w:lineRule="auto" w:line="259" w:before="0" w:after="160"/>
              <w:contextualSpacing/>
              <w:jc w:val="left"/>
              <w:rPr>
                <w:color w:val="000000" w:themeColor="text1"/>
              </w:rPr>
            </w:pPr>
            <w:r>
              <w:rPr>
                <w:rFonts w:eastAsia="Calibri" w:cs=""/>
                <w:color w:val="000000" w:themeColor="text1"/>
                <w:kern w:val="2"/>
                <w:sz w:val="22"/>
                <w:szCs w:val="22"/>
                <w:lang w:eastAsia="en-US" w:bidi="ar-SA"/>
              </w:rPr>
              <w:t>Comunicare autormată cu userul: Newsletter/reminder/meeting în calendar</w:t>
            </w:r>
          </w:p>
        </w:tc>
      </w:tr>
    </w:tbl>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t>Anexa. Exemple de idei</w:t>
      </w:r>
    </w:p>
    <w:p>
      <w:pPr>
        <w:pStyle w:val="Normal"/>
        <w:rPr>
          <w:b/>
          <w:bCs/>
          <w:color w:val="000000" w:themeColor="text1"/>
        </w:rPr>
      </w:pPr>
      <w:r>
        <w:drawing>
          <wp:anchor behindDoc="0" distT="0" distB="0" distL="114300" distR="114300" simplePos="0" locked="0" layoutInCell="0" allowOverlap="1" relativeHeight="2">
            <wp:simplePos x="0" y="0"/>
            <wp:positionH relativeFrom="column">
              <wp:posOffset>-146050</wp:posOffset>
            </wp:positionH>
            <wp:positionV relativeFrom="paragraph">
              <wp:posOffset>361950</wp:posOffset>
            </wp:positionV>
            <wp:extent cx="5543550" cy="4070350"/>
            <wp:effectExtent l="0" t="0" r="0" b="0"/>
            <wp:wrapTopAndBottom/>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5543550" cy="4070350"/>
                    </a:xfrm>
                    <a:prstGeom prst="rect">
                      <a:avLst/>
                    </a:prstGeom>
                  </pic:spPr>
                </pic:pic>
              </a:graphicData>
            </a:graphic>
          </wp:anchor>
        </w:drawing>
      </w:r>
      <w:r>
        <w:rPr>
          <w:b/>
          <w:bCs/>
          <w:color w:val="000000" w:themeColor="text1"/>
        </w:rPr>
        <w:t>Cursuri în cascadă + Preview</w:t>
      </w:r>
    </w:p>
    <w:p>
      <w:pPr>
        <w:pStyle w:val="Normal"/>
        <w:rPr>
          <w:color w:val="000000" w:themeColor="text1"/>
        </w:rPr>
      </w:pPr>
      <w:r>
        <w:rPr>
          <w:color w:val="000000" w:themeColor="text1"/>
        </w:rPr>
      </w:r>
    </w:p>
    <w:p>
      <w:pPr>
        <w:pStyle w:val="Normal"/>
        <w:rPr>
          <w:b/>
          <w:bCs/>
          <w:color w:val="000000" w:themeColor="text1"/>
        </w:rPr>
      </w:pPr>
      <w:r>
        <w:drawing>
          <wp:anchor behindDoc="0" distT="0" distB="0" distL="114300" distR="114300" simplePos="0" locked="0" layoutInCell="0" allowOverlap="1" relativeHeight="3">
            <wp:simplePos x="0" y="0"/>
            <wp:positionH relativeFrom="column">
              <wp:posOffset>2914650</wp:posOffset>
            </wp:positionH>
            <wp:positionV relativeFrom="paragraph">
              <wp:posOffset>12700</wp:posOffset>
            </wp:positionV>
            <wp:extent cx="1906270" cy="3281680"/>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906270" cy="3281680"/>
                    </a:xfrm>
                    <a:prstGeom prst="rect">
                      <a:avLst/>
                    </a:prstGeom>
                  </pic:spPr>
                </pic:pic>
              </a:graphicData>
            </a:graphic>
          </wp:anchor>
        </w:drawing>
      </w:r>
      <w:r>
        <w:rPr>
          <w:b/>
          <w:bCs/>
          <w:color w:val="000000" w:themeColor="text1"/>
        </w:rPr>
        <w:t>Conținut: what you will learn:</w:t>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b/>
          <w:bCs/>
          <w:color w:val="000000" w:themeColor="text1"/>
        </w:rPr>
      </w:pPr>
      <w:r>
        <w:drawing>
          <wp:anchor behindDoc="0" distT="0" distB="0" distL="0" distR="0" simplePos="0" locked="0" layoutInCell="1" allowOverlap="1" relativeHeight="4">
            <wp:simplePos x="0" y="0"/>
            <wp:positionH relativeFrom="column">
              <wp:posOffset>-628650</wp:posOffset>
            </wp:positionH>
            <wp:positionV relativeFrom="paragraph">
              <wp:posOffset>330200</wp:posOffset>
            </wp:positionV>
            <wp:extent cx="2698115" cy="650811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2698115" cy="6508115"/>
                    </a:xfrm>
                    <a:prstGeom prst="rect">
                      <a:avLst/>
                    </a:prstGeom>
                  </pic:spPr>
                </pic:pic>
              </a:graphicData>
            </a:graphic>
          </wp:anchor>
        </w:drawing>
      </w:r>
      <w:r>
        <w:rPr>
          <w:b/>
          <w:bCs/>
          <w:color w:val="000000" w:themeColor="text1"/>
        </w:rPr>
        <w:t>Filtre:</w:t>
      </w:r>
    </w:p>
    <w:p>
      <w:pPr>
        <w:pStyle w:val="Normal"/>
        <w:rPr>
          <w:color w:val="000000" w:themeColor="text1"/>
        </w:rPr>
      </w:pPr>
      <w:r>
        <w:rPr>
          <w:color w:val="000000" w:themeColor="text1"/>
        </w:rPr>
        <w:drawing>
          <wp:anchor behindDoc="0" distT="0" distB="0" distL="0" distR="0" simplePos="0" locked="0" layoutInCell="1" allowOverlap="1" relativeHeight="5">
            <wp:simplePos x="0" y="0"/>
            <wp:positionH relativeFrom="column">
              <wp:posOffset>2698750</wp:posOffset>
            </wp:positionH>
            <wp:positionV relativeFrom="paragraph">
              <wp:posOffset>107315</wp:posOffset>
            </wp:positionV>
            <wp:extent cx="2698115" cy="6614795"/>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tretch>
                      <a:fillRect/>
                    </a:stretch>
                  </pic:blipFill>
                  <pic:spPr bwMode="auto">
                    <a:xfrm>
                      <a:off x="0" y="0"/>
                      <a:ext cx="2698115" cy="6614795"/>
                    </a:xfrm>
                    <a:prstGeom prst="rect">
                      <a:avLst/>
                    </a:prstGeom>
                  </pic:spPr>
                </pic:pic>
              </a:graphicData>
            </a:graphic>
          </wp:anchor>
        </w:drawing>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b/>
          <w:bCs/>
          <w:color w:val="000000" w:themeColor="text1"/>
        </w:rPr>
      </w:pPr>
      <w:r>
        <w:rPr>
          <w:b/>
          <w:bCs/>
          <w:color w:val="000000" w:themeColor="text1"/>
        </w:rPr>
        <w:t>Cursuri free care să conducă la cursuri contra cost</w:t>
      </w:r>
    </w:p>
    <w:p>
      <w:pPr>
        <w:pStyle w:val="Normal"/>
        <w:rPr>
          <w:color w:val="000000" w:themeColor="text1"/>
        </w:rPr>
      </w:pPr>
      <w:r>
        <w:rPr>
          <w:color w:val="000000" w:themeColor="text1"/>
        </w:rPr>
        <w:drawing>
          <wp:anchor behindDoc="0" distT="0" distB="0" distL="114300" distR="114300" simplePos="0" locked="0" layoutInCell="0" allowOverlap="1" relativeHeight="6">
            <wp:simplePos x="0" y="0"/>
            <wp:positionH relativeFrom="column">
              <wp:posOffset>-139700</wp:posOffset>
            </wp:positionH>
            <wp:positionV relativeFrom="paragraph">
              <wp:posOffset>50800</wp:posOffset>
            </wp:positionV>
            <wp:extent cx="5730875" cy="4145915"/>
            <wp:effectExtent l="0" t="0" r="0" b="0"/>
            <wp:wrapSquare wrapText="bothSides"/>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tretch>
                      <a:fillRect/>
                    </a:stretch>
                  </pic:blipFill>
                  <pic:spPr bwMode="auto">
                    <a:xfrm>
                      <a:off x="0" y="0"/>
                      <a:ext cx="5730875" cy="4145915"/>
                    </a:xfrm>
                    <a:prstGeom prst="rect">
                      <a:avLst/>
                    </a:prstGeom>
                  </pic:spPr>
                </pic:pic>
              </a:graphicData>
            </a:graphic>
          </wp:anchor>
        </w:drawing>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rPr>
          <w:color w:val="000000" w:themeColor="text1"/>
        </w:rPr>
      </w:pPr>
      <w:r>
        <w:rPr>
          <w:color w:val="000000" w:themeColor="text1"/>
        </w:rPr>
      </w:r>
    </w:p>
    <w:p>
      <w:pPr>
        <w:pStyle w:val="Normal"/>
        <w:spacing w:before="0" w:after="160"/>
        <w:rPr>
          <w:color w:val="000000" w:themeColor="text1"/>
        </w:rPr>
      </w:pPr>
      <w:r>
        <w:rPr>
          <w:color w:val="000000" w:themeColor="text1"/>
        </w:rPr>
      </w:r>
    </w:p>
    <w:sectPr>
      <w:type w:val="nextPage"/>
      <w:pgSz w:w="12240" w:h="15840"/>
      <w:pgMar w:left="1440" w:right="1440" w:gutter="0" w:header="0" w:top="720" w:footer="0" w:bottom="1440"/>
      <w:pgNumType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rina Anghel" w:date="2023-12-20T12:28:00Z" w:initials="IA">
    <w:p>
      <w:pPr>
        <w:overflowPunct w:val="false"/>
        <w:spacing w:before="0" w:after="0" w:lineRule="auto" w:line="240"/>
        <w:rPr/>
      </w:pPr>
      <w:r>
        <w:rPr>
          <w:rFonts w:ascii="Liberation Serif" w:hAnsi="Liberation Serif" w:eastAsia="Segoe UI" w:cs="Tahoma"/>
          <w:kern w:val="0"/>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o-RO" w:eastAsia="en-US" w:bidi="ar-SA"/>
      <w14:ligatures w14:val="standardContextual"/>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e317f2"/>
    <w:rPr>
      <w:sz w:val="16"/>
      <w:szCs w:val="16"/>
    </w:rPr>
  </w:style>
  <w:style w:type="character" w:styleId="TextcomentariuCaracter" w:customStyle="1">
    <w:name w:val="Text comentariu Caracter"/>
    <w:basedOn w:val="DefaultParagraphFont"/>
    <w:link w:val="Annotationtext"/>
    <w:uiPriority w:val="99"/>
    <w:semiHidden/>
    <w:qFormat/>
    <w:rsid w:val="00e317f2"/>
    <w:rPr>
      <w:sz w:val="20"/>
      <w:szCs w:val="20"/>
      <w:lang w:val="ro-RO"/>
    </w:rPr>
  </w:style>
  <w:style w:type="character" w:styleId="SubiectComentariuCaracter" w:customStyle="1">
    <w:name w:val="Subiect Comentariu Caracter"/>
    <w:basedOn w:val="TextcomentariuCaracter"/>
    <w:link w:val="Annotationsubject"/>
    <w:uiPriority w:val="99"/>
    <w:semiHidden/>
    <w:qFormat/>
    <w:rsid w:val="00e317f2"/>
    <w:rPr>
      <w:b/>
      <w:bCs/>
      <w:sz w:val="20"/>
      <w:szCs w:val="20"/>
      <w:lang w:val="ro-RO"/>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b1192c"/>
    <w:pPr>
      <w:spacing w:before="0" w:after="160"/>
      <w:ind w:left="720" w:hanging="0"/>
      <w:contextualSpacing/>
    </w:pPr>
    <w:rPr/>
  </w:style>
  <w:style w:type="paragraph" w:styleId="Annotationtext">
    <w:name w:val="annotation text"/>
    <w:basedOn w:val="Normal"/>
    <w:link w:val="TextcomentariuCaracter"/>
    <w:uiPriority w:val="99"/>
    <w:semiHidden/>
    <w:unhideWhenUsed/>
    <w:qFormat/>
    <w:rsid w:val="00e317f2"/>
    <w:pPr>
      <w:spacing w:lineRule="auto" w:line="240"/>
    </w:pPr>
    <w:rPr>
      <w:sz w:val="20"/>
      <w:szCs w:val="20"/>
    </w:rPr>
  </w:style>
  <w:style w:type="paragraph" w:styleId="Annotationsubject">
    <w:name w:val="annotation subject"/>
    <w:basedOn w:val="Annotationtext"/>
    <w:next w:val="Annotationtext"/>
    <w:link w:val="SubiectComentariuCaracter"/>
    <w:uiPriority w:val="99"/>
    <w:semiHidden/>
    <w:unhideWhenUsed/>
    <w:qFormat/>
    <w:rsid w:val="00e317f2"/>
    <w:pPr/>
    <w:rPr>
      <w:b/>
      <w:bCs/>
    </w:rPr>
  </w:style>
  <w:style w:type="numbering" w:styleId="NoList" w:default="1">
    <w:name w:val="No List"/>
    <w:uiPriority w:val="99"/>
    <w:semiHidden/>
    <w:unhideWhenUsed/>
    <w:qFormat/>
  </w:style>
  <w:style w:type="table" w:default="1" w:styleId="TabelNormal">
    <w:name w:val="Normal Table"/>
    <w:uiPriority w:val="99"/>
    <w:semiHidden/>
    <w:unhideWhenUsed/>
    <w:tblPr>
      <w:tblCellMar>
        <w:top w:w="0" w:type="dxa"/>
        <w:left w:w="108" w:type="dxa"/>
        <w:bottom w:w="0" w:type="dxa"/>
        <w:right w:w="108" w:type="dxa"/>
      </w:tblCellMar>
    </w:tblPr>
  </w:style>
  <w:style w:type="table" w:styleId="Tabelgril">
    <w:name w:val="Table Grid"/>
    <w:basedOn w:val="TabelNormal"/>
    <w:uiPriority w:val="39"/>
    <w:rsid w:val="002f0c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comments" Target="comment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834</TotalTime>
  <Application>LibreOffice/7.5.9.2$Windows_X86_64 LibreOffice_project/cdeefe45c17511d326101eed8008ac4092f278a9</Application>
  <AppVersion>15.0000</AppVersion>
  <Pages>4</Pages>
  <Words>699</Words>
  <Characters>3774</Characters>
  <CharactersWithSpaces>4380</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2023-12-20T10:27:00Z</dcterms:created>
  <dc:creator>Crina Pungea</dc:creator>
  <dc:description/>
  <dc:language>en-GB</dc:language>
  <cp:lastModifiedBy/>
  <dcterms:modified xsi:type="dcterms:W3CDTF">2024-02-13T23:48:00Z</dcterms:modified>
  <cp:revision>43</cp:revision>
  <dc:subject/>
  <dc:title/>
</cp:coreProperties>
</file>

<file path=docProps/custom.xml><?xml version="1.0" encoding="utf-8"?>
<Properties xmlns="http://schemas.openxmlformats.org/officeDocument/2006/custom-properties" xmlns:vt="http://schemas.openxmlformats.org/officeDocument/2006/docPropsVTypes"/>
</file>